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7632" w14:textId="055F8A5E" w:rsidR="00853DF9" w:rsidRPr="008D3662" w:rsidRDefault="00853DF9" w:rsidP="00853DF9">
      <w:pPr>
        <w:ind w:left="1440"/>
        <w:jc w:val="center"/>
        <w:rPr>
          <w:rFonts w:ascii="Times New Roman" w:hAnsi="Times New Roman"/>
          <w:b/>
        </w:rPr>
      </w:pPr>
      <w:r w:rsidRPr="008D3662">
        <w:rPr>
          <w:noProof/>
          <w:lang w:eastAsia="hr-H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711811" wp14:editId="47B4EDFC">
                <wp:simplePos x="0" y="0"/>
                <wp:positionH relativeFrom="column">
                  <wp:posOffset>28575</wp:posOffset>
                </wp:positionH>
                <wp:positionV relativeFrom="paragraph">
                  <wp:posOffset>16510</wp:posOffset>
                </wp:positionV>
                <wp:extent cx="657225" cy="784860"/>
                <wp:effectExtent l="0" t="6985" r="0" b="825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784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AC407" w14:textId="25E95F2A" w:rsidR="00853DF9" w:rsidRDefault="00853DF9" w:rsidP="00853D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1181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2.25pt;margin-top:1.3pt;width:51.75pt;height:61.8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" stroked="f">
                <v:fill opacity="0"/>
                <v:textbox style="mso-fit-shape-to-text:t" inset="0,0,0,0">
                  <w:txbxContent>
                    <w:p w14:paraId="031AC407" w14:textId="25E95F2A" w:rsidR="00853DF9" w:rsidRDefault="00853DF9" w:rsidP="00853D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7BB7BB" w14:textId="77777777" w:rsidR="00106E13" w:rsidRDefault="00106E13" w:rsidP="00106E13">
      <w:pPr>
        <w:ind w:left="3528" w:firstLine="720"/>
        <w:rPr>
          <w:rFonts w:ascii="Times New Roman" w:hAnsi="Times New Roman"/>
          <w:b/>
        </w:rPr>
      </w:pPr>
      <w:r w:rsidRPr="00D60CC1">
        <w:rPr>
          <w:rFonts w:cs="Times New Roman"/>
          <w:i/>
          <w:noProof/>
          <w:color w:val="FF0000"/>
          <w:lang w:eastAsia="hr-HR"/>
        </w:rPr>
        <w:drawing>
          <wp:inline distT="0" distB="0" distL="0" distR="0" wp14:anchorId="679FC10F" wp14:editId="28633C7A">
            <wp:extent cx="617855" cy="800284"/>
            <wp:effectExtent l="0" t="0" r="0" b="0"/>
            <wp:docPr id="2" name="Picture 1" descr="grb-op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opci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8" cy="81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C757C" w14:textId="77777777" w:rsidR="00106E13" w:rsidRDefault="00106E13" w:rsidP="00106E13">
      <w:pPr>
        <w:ind w:left="2808" w:firstLine="720"/>
        <w:rPr>
          <w:rFonts w:ascii="Times New Roman" w:hAnsi="Times New Roman"/>
          <w:b/>
        </w:rPr>
      </w:pPr>
      <w:r w:rsidRPr="008D3662">
        <w:rPr>
          <w:rFonts w:ascii="Times New Roman" w:hAnsi="Times New Roman"/>
          <w:b/>
        </w:rPr>
        <w:t>REPUBLIKA HRVATSKA</w:t>
      </w:r>
      <w:r>
        <w:rPr>
          <w:rFonts w:ascii="Times New Roman" w:hAnsi="Times New Roman"/>
          <w:b/>
        </w:rPr>
        <w:t xml:space="preserve"> </w:t>
      </w:r>
    </w:p>
    <w:p w14:paraId="39A801B4" w14:textId="7C3067A3" w:rsidR="00853DF9" w:rsidRPr="008D3662" w:rsidRDefault="00106E13" w:rsidP="00106E13">
      <w:pPr>
        <w:ind w:left="2088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ŠIBENSKO KNINSKA ŽUPANIJA</w:t>
      </w:r>
    </w:p>
    <w:p w14:paraId="7D56304D" w14:textId="26B7FFE3" w:rsidR="00853DF9" w:rsidRDefault="00106E13" w:rsidP="00106E13">
      <w:pPr>
        <w:ind w:left="282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853DF9" w:rsidRPr="008D3662">
        <w:rPr>
          <w:rFonts w:ascii="Times New Roman" w:hAnsi="Times New Roman"/>
          <w:b/>
        </w:rPr>
        <w:t xml:space="preserve">OPĆINA </w:t>
      </w:r>
      <w:r>
        <w:rPr>
          <w:rFonts w:ascii="Times New Roman" w:hAnsi="Times New Roman"/>
          <w:b/>
        </w:rPr>
        <w:t>KIJEVO</w:t>
      </w:r>
    </w:p>
    <w:p w14:paraId="0D6C3B86" w14:textId="77777777" w:rsidR="00106E13" w:rsidRPr="008D3662" w:rsidRDefault="00106E13" w:rsidP="00853DF9">
      <w:pPr>
        <w:ind w:left="720" w:firstLine="720"/>
        <w:jc w:val="center"/>
        <w:rPr>
          <w:rFonts w:ascii="Times New Roman" w:hAnsi="Times New Roman"/>
          <w:b/>
        </w:rPr>
      </w:pPr>
    </w:p>
    <w:p w14:paraId="6E87F8F9" w14:textId="77777777" w:rsidR="00853DF9" w:rsidRPr="008D3662" w:rsidRDefault="00853DF9" w:rsidP="00853DF9">
      <w:pPr>
        <w:ind w:left="720" w:firstLine="720"/>
        <w:jc w:val="center"/>
        <w:rPr>
          <w:rFonts w:ascii="Times New Roman" w:hAnsi="Times New Roman"/>
          <w:b/>
        </w:rPr>
      </w:pPr>
    </w:p>
    <w:p w14:paraId="71676429" w14:textId="50F19392" w:rsidR="00853DF9" w:rsidRPr="008D3662" w:rsidRDefault="00106E13" w:rsidP="00853D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Bajani 12.</w:t>
      </w:r>
      <w:r w:rsidR="00853DF9" w:rsidRPr="008D366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22310 Kijevo</w:t>
      </w:r>
    </w:p>
    <w:p w14:paraId="267A74E7" w14:textId="714FCBDD" w:rsidR="00853DF9" w:rsidRPr="008D3662" w:rsidRDefault="00853DF9" w:rsidP="00853DF9">
      <w:pPr>
        <w:jc w:val="center"/>
        <w:rPr>
          <w:rFonts w:ascii="Times New Roman" w:hAnsi="Times New Roman"/>
          <w:lang w:val="en-GB"/>
        </w:rPr>
      </w:pPr>
      <w:r w:rsidRPr="008D3662">
        <w:rPr>
          <w:rFonts w:ascii="Times New Roman" w:hAnsi="Times New Roman"/>
          <w:lang w:val="en-GB"/>
        </w:rPr>
        <w:t xml:space="preserve">MB </w:t>
      </w:r>
      <w:r w:rsidR="00106E13">
        <w:rPr>
          <w:rFonts w:ascii="Times New Roman" w:hAnsi="Times New Roman"/>
          <w:lang w:val="en-GB"/>
        </w:rPr>
        <w:t>2631423</w:t>
      </w:r>
      <w:r w:rsidRPr="008D3662">
        <w:rPr>
          <w:rFonts w:ascii="Times New Roman" w:hAnsi="Times New Roman"/>
          <w:lang w:val="en-GB"/>
        </w:rPr>
        <w:t xml:space="preserve">  OIB </w:t>
      </w:r>
      <w:r w:rsidR="00106E13">
        <w:rPr>
          <w:rFonts w:ascii="Times New Roman" w:hAnsi="Times New Roman"/>
          <w:lang w:val="en-GB"/>
        </w:rPr>
        <w:t>99793768997</w:t>
      </w:r>
    </w:p>
    <w:p w14:paraId="42E38D12" w14:textId="11D90D97" w:rsidR="00853DF9" w:rsidRPr="008D3662" w:rsidRDefault="00853DF9" w:rsidP="00853DF9">
      <w:pPr>
        <w:jc w:val="center"/>
        <w:rPr>
          <w:rFonts w:ascii="Times New Roman" w:hAnsi="Times New Roman"/>
          <w:lang w:val="de-DE"/>
        </w:rPr>
      </w:pPr>
      <w:r w:rsidRPr="008D3662">
        <w:rPr>
          <w:rFonts w:ascii="Times New Roman" w:hAnsi="Times New Roman"/>
          <w:lang w:val="de-DE"/>
        </w:rPr>
        <w:t xml:space="preserve">tel.  </w:t>
      </w:r>
      <w:r w:rsidR="00106E13">
        <w:rPr>
          <w:rFonts w:ascii="Times New Roman" w:hAnsi="Times New Roman"/>
          <w:lang w:val="de-DE"/>
        </w:rPr>
        <w:t>022/681-004</w:t>
      </w:r>
      <w:r w:rsidRPr="008D3662">
        <w:rPr>
          <w:rFonts w:ascii="Times New Roman" w:hAnsi="Times New Roman"/>
          <w:lang w:val="de-DE"/>
        </w:rPr>
        <w:t>;</w:t>
      </w:r>
      <w:r w:rsidR="00106E13">
        <w:rPr>
          <w:rFonts w:ascii="Times New Roman" w:hAnsi="Times New Roman"/>
          <w:lang w:val="de-DE"/>
        </w:rPr>
        <w:t xml:space="preserve"> </w:t>
      </w:r>
      <w:r w:rsidRPr="008D3662">
        <w:rPr>
          <w:rFonts w:ascii="Times New Roman" w:hAnsi="Times New Roman"/>
          <w:lang w:val="de-DE"/>
        </w:rPr>
        <w:t xml:space="preserve"> fax: </w:t>
      </w:r>
      <w:r w:rsidR="00106E13">
        <w:rPr>
          <w:rFonts w:ascii="Times New Roman" w:hAnsi="Times New Roman"/>
          <w:lang w:val="de-DE"/>
        </w:rPr>
        <w:t>022/681-610</w:t>
      </w:r>
    </w:p>
    <w:p w14:paraId="2EA7CC7F" w14:textId="6583032C" w:rsidR="00853DF9" w:rsidRPr="008D3662" w:rsidRDefault="00853DF9" w:rsidP="00853DF9">
      <w:pPr>
        <w:jc w:val="center"/>
        <w:rPr>
          <w:rFonts w:ascii="Times New Roman" w:hAnsi="Times New Roman"/>
          <w:lang w:val="de-DE"/>
        </w:rPr>
      </w:pPr>
      <w:r w:rsidRPr="008D3662">
        <w:rPr>
          <w:rFonts w:ascii="Times New Roman" w:hAnsi="Times New Roman"/>
          <w:lang w:val="de-DE"/>
        </w:rPr>
        <w:t xml:space="preserve">e-mail: </w:t>
      </w:r>
      <w:r w:rsidR="00106E13">
        <w:rPr>
          <w:rFonts w:ascii="Times New Roman" w:hAnsi="Times New Roman"/>
          <w:lang w:val="de-DE"/>
        </w:rPr>
        <w:t>opcina-kijevo@si.t-com.hr</w:t>
      </w:r>
    </w:p>
    <w:p w14:paraId="765CFF9F" w14:textId="0360D93D" w:rsidR="00853DF9" w:rsidRPr="008D3662" w:rsidRDefault="00853DF9" w:rsidP="00853DF9">
      <w:pPr>
        <w:jc w:val="center"/>
        <w:rPr>
          <w:rFonts w:ascii="Times New Roman" w:hAnsi="Times New Roman"/>
          <w:lang w:val="de-DE"/>
        </w:rPr>
      </w:pPr>
      <w:r w:rsidRPr="008D3662">
        <w:rPr>
          <w:rFonts w:ascii="Times New Roman" w:hAnsi="Times New Roman"/>
          <w:lang w:val="de-DE"/>
        </w:rPr>
        <w:t xml:space="preserve">Internet adresa: </w:t>
      </w:r>
      <w:hyperlink r:id="rId6" w:history="1">
        <w:r w:rsidR="00106E13" w:rsidRPr="00C263D8">
          <w:rPr>
            <w:rStyle w:val="Hiperveza"/>
            <w:rFonts w:ascii="Times New Roman" w:hAnsi="Times New Roman"/>
          </w:rPr>
          <w:t>www.kijevo.hr</w:t>
        </w:r>
      </w:hyperlink>
    </w:p>
    <w:p w14:paraId="68C76EA5" w14:textId="77777777" w:rsidR="00853DF9" w:rsidRPr="008D3662" w:rsidRDefault="00853DF9" w:rsidP="00853DF9">
      <w:pPr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lang w:eastAsia="hr-HR"/>
        </w:rPr>
      </w:pPr>
    </w:p>
    <w:p w14:paraId="45ECA1C2" w14:textId="4EAF06DC" w:rsidR="00853DF9" w:rsidRPr="008D3662" w:rsidRDefault="00F97B2A" w:rsidP="00853DF9">
      <w:pPr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lang w:eastAsia="hr-HR"/>
        </w:rPr>
      </w:pPr>
      <w:hyperlink r:id="rId7" w:history="1">
        <w:r w:rsidR="00853DF9" w:rsidRPr="008D366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 xml:space="preserve">JAVNI POZIV KORISNICIMA PRORAČUNA OPĆINE </w:t>
        </w:r>
        <w:r w:rsidR="00106E13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KIJEVO</w:t>
        </w:r>
        <w:r w:rsidR="00853DF9" w:rsidRPr="008D366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 xml:space="preserve"> ZA DOSTAVU PRIJAVA ZA FINANCIJSKE POTPORE PROJEKTIMA I PROGRAMIMA ZA </w:t>
        </w:r>
        <w:r w:rsidR="00ED37F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2021</w:t>
        </w:r>
        <w:r w:rsidR="00853DF9" w:rsidRPr="008D366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. GODINU</w:t>
        </w:r>
      </w:hyperlink>
    </w:p>
    <w:p w14:paraId="220665F2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A81BFEA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8D3662">
        <w:rPr>
          <w:rFonts w:ascii="Times New Roman" w:hAnsi="Times New Roman" w:cs="Times New Roman"/>
          <w:b/>
          <w:bCs/>
          <w:color w:val="000000"/>
          <w:u w:val="single"/>
        </w:rPr>
        <w:t>UPUTE ZA PRIJAVITELJE</w:t>
      </w:r>
    </w:p>
    <w:p w14:paraId="0EAC6D65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7ED7910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EC8E35E" w14:textId="77777777" w:rsidR="00106E13" w:rsidRDefault="00106E13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C98A024" w14:textId="77777777" w:rsidR="00106E13" w:rsidRDefault="00106E13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D1C57D" w14:textId="77777777" w:rsidR="00106E13" w:rsidRDefault="00106E13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440154" w14:textId="77777777" w:rsidR="00106E13" w:rsidRDefault="00106E13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EDA8511" w14:textId="77777777" w:rsidR="00106E13" w:rsidRDefault="00106E13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5953F8" w14:textId="77777777" w:rsidR="00106E13" w:rsidRDefault="00106E13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C4A0539" w14:textId="0780A35E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Datum objave natječaja: </w:t>
      </w:r>
      <w:r w:rsidR="00106E13">
        <w:rPr>
          <w:rFonts w:ascii="Times New Roman" w:hAnsi="Times New Roman" w:cs="Times New Roman"/>
          <w:color w:val="000000"/>
        </w:rPr>
        <w:t>2</w:t>
      </w:r>
      <w:r w:rsidR="00E93DB6">
        <w:rPr>
          <w:rFonts w:ascii="Times New Roman" w:hAnsi="Times New Roman" w:cs="Times New Roman"/>
          <w:color w:val="000000"/>
        </w:rPr>
        <w:t>6</w:t>
      </w:r>
      <w:r w:rsidR="00106E13">
        <w:rPr>
          <w:rFonts w:ascii="Times New Roman" w:hAnsi="Times New Roman" w:cs="Times New Roman"/>
          <w:color w:val="000000"/>
        </w:rPr>
        <w:t xml:space="preserve">.travnja </w:t>
      </w:r>
      <w:r w:rsidR="00ED37F2">
        <w:rPr>
          <w:rFonts w:ascii="Times New Roman" w:hAnsi="Times New Roman" w:cs="Times New Roman"/>
          <w:color w:val="000000"/>
        </w:rPr>
        <w:t>2021</w:t>
      </w:r>
      <w:r w:rsidRPr="008D3662">
        <w:rPr>
          <w:rFonts w:ascii="Times New Roman" w:hAnsi="Times New Roman" w:cs="Times New Roman"/>
          <w:color w:val="000000"/>
        </w:rPr>
        <w:t>.godine</w:t>
      </w:r>
    </w:p>
    <w:p w14:paraId="7EB72E33" w14:textId="68BED844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Rok za dostavu prijava: </w:t>
      </w:r>
      <w:r w:rsidR="00106E13">
        <w:rPr>
          <w:rFonts w:ascii="Times New Roman" w:hAnsi="Times New Roman" w:cs="Times New Roman"/>
          <w:color w:val="000000"/>
        </w:rPr>
        <w:t>2</w:t>
      </w:r>
      <w:r w:rsidR="00E93DB6">
        <w:rPr>
          <w:rFonts w:ascii="Times New Roman" w:hAnsi="Times New Roman" w:cs="Times New Roman"/>
          <w:color w:val="000000"/>
        </w:rPr>
        <w:t>8</w:t>
      </w:r>
      <w:r w:rsidRPr="008D3662">
        <w:rPr>
          <w:rFonts w:ascii="Times New Roman" w:hAnsi="Times New Roman" w:cs="Times New Roman"/>
          <w:color w:val="000000"/>
        </w:rPr>
        <w:t xml:space="preserve">. </w:t>
      </w:r>
      <w:r w:rsidR="00106E13">
        <w:rPr>
          <w:rFonts w:ascii="Times New Roman" w:hAnsi="Times New Roman" w:cs="Times New Roman"/>
          <w:color w:val="000000"/>
        </w:rPr>
        <w:t>svibnja</w:t>
      </w:r>
      <w:r w:rsidRPr="008D3662">
        <w:rPr>
          <w:rFonts w:ascii="Times New Roman" w:hAnsi="Times New Roman" w:cs="Times New Roman"/>
          <w:color w:val="000000"/>
        </w:rPr>
        <w:t xml:space="preserve"> </w:t>
      </w:r>
      <w:r w:rsidR="00ED37F2">
        <w:rPr>
          <w:rFonts w:ascii="Times New Roman" w:hAnsi="Times New Roman" w:cs="Times New Roman"/>
          <w:color w:val="000000"/>
        </w:rPr>
        <w:t>2021</w:t>
      </w:r>
      <w:r w:rsidR="00A3688A">
        <w:rPr>
          <w:rFonts w:ascii="Times New Roman" w:hAnsi="Times New Roman" w:cs="Times New Roman"/>
          <w:color w:val="000000"/>
        </w:rPr>
        <w:t>.</w:t>
      </w:r>
      <w:r w:rsidRPr="008D3662">
        <w:rPr>
          <w:rFonts w:ascii="Times New Roman" w:hAnsi="Times New Roman" w:cs="Times New Roman"/>
          <w:color w:val="000000"/>
        </w:rPr>
        <w:t>godine</w:t>
      </w:r>
    </w:p>
    <w:p w14:paraId="54745A34" w14:textId="77777777" w:rsidR="00853DF9" w:rsidRPr="008D3662" w:rsidRDefault="00853DF9">
      <w:pPr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br w:type="page"/>
      </w:r>
    </w:p>
    <w:p w14:paraId="0EB56A84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C3F376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5FE7D5" w14:textId="703F05B7" w:rsidR="00853DF9" w:rsidRPr="008D3662" w:rsidRDefault="00853DF9" w:rsidP="00853DF9">
      <w:pPr>
        <w:outlineLvl w:val="0"/>
        <w:rPr>
          <w:rFonts w:ascii="Times New Roman" w:eastAsia="Times New Roman" w:hAnsi="Times New Roman" w:cs="Times New Roman"/>
          <w:b/>
          <w:caps/>
          <w:kern w:val="36"/>
          <w:lang w:eastAsia="hr-HR"/>
        </w:rPr>
      </w:pPr>
      <w:r w:rsidRPr="008D3662">
        <w:rPr>
          <w:rFonts w:ascii="Times New Roman" w:hAnsi="Times New Roman" w:cs="Times New Roman"/>
          <w:b/>
          <w:bCs/>
          <w:color w:val="000000"/>
        </w:rPr>
        <w:t xml:space="preserve">1. </w:t>
      </w:r>
      <w:hyperlink r:id="rId8" w:history="1">
        <w:r w:rsidRPr="008D366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 xml:space="preserve">JAVNI POZIV KORISNICIMA PRORAČUNA OPĆINE </w:t>
        </w:r>
        <w:r w:rsidR="00106E13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KIJEVO</w:t>
        </w:r>
        <w:r w:rsidRPr="008D366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 xml:space="preserve"> ZA DOSTAVU PRIJAVA ZA FINANCIJSKE POTPORE PROJEKTIMA I PROGRAMIMA ZA </w:t>
        </w:r>
        <w:r w:rsidR="00ED37F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2021</w:t>
        </w:r>
        <w:r w:rsidRPr="008D366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. GODINU</w:t>
        </w:r>
      </w:hyperlink>
    </w:p>
    <w:p w14:paraId="724DBAC8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3662">
        <w:rPr>
          <w:rFonts w:ascii="Times New Roman" w:hAnsi="Times New Roman" w:cs="Times New Roman"/>
          <w:b/>
          <w:bCs/>
          <w:color w:val="000000"/>
        </w:rPr>
        <w:t>1.1 UVOD</w:t>
      </w:r>
    </w:p>
    <w:p w14:paraId="2B0373C8" w14:textId="2A10F7CD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Općina </w:t>
      </w:r>
      <w:r w:rsidR="00106E13">
        <w:rPr>
          <w:rFonts w:ascii="Times New Roman" w:hAnsi="Times New Roman" w:cs="Times New Roman"/>
          <w:color w:val="000000"/>
        </w:rPr>
        <w:t>Kijevo</w:t>
      </w:r>
      <w:r w:rsidRPr="008D3662">
        <w:rPr>
          <w:rFonts w:ascii="Times New Roman" w:hAnsi="Times New Roman" w:cs="Times New Roman"/>
          <w:color w:val="000000"/>
        </w:rPr>
        <w:t xml:space="preserve"> u okviru općinskog proračuna svake godine izdvaja sredstva za financiranje javnih potreba u zajednici. U pravilu, financijsku potporu primaju one organizacije civilnog društva koje aktivno sudjeluju u kreiranju društvenih zbivanja od kojih korist ima šire građanstvo.</w:t>
      </w:r>
    </w:p>
    <w:p w14:paraId="3E7D9380" w14:textId="37AA26B9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Općina je dužna samostalno, a temeljem lokalnih, regionalnih i državnih strateških dokumenata te temeljem procjene stvarnih potreba na terenu, formirati prioritetna područja financiranja te za iste predvidjeti i osigurati ukupna sredstva u proračunu. Nakon donošenja proračuna, raspisuje se javni </w:t>
      </w:r>
      <w:r w:rsidR="003C1D92" w:rsidRPr="008D3662">
        <w:rPr>
          <w:rFonts w:ascii="Times New Roman" w:hAnsi="Times New Roman" w:cs="Times New Roman"/>
          <w:color w:val="000000"/>
        </w:rPr>
        <w:t>poziv</w:t>
      </w:r>
      <w:r w:rsidRPr="008D3662">
        <w:rPr>
          <w:rFonts w:ascii="Times New Roman" w:hAnsi="Times New Roman" w:cs="Times New Roman"/>
          <w:color w:val="000000"/>
        </w:rPr>
        <w:t xml:space="preserve"> te su udruge svoje prijave dužne dostaviti na propisanim obrascima. Za ocjenjivanje</w:t>
      </w:r>
      <w:r w:rsidR="003C1D92" w:rsidRPr="008D3662">
        <w:rPr>
          <w:rFonts w:ascii="Times New Roman" w:hAnsi="Times New Roman" w:cs="Times New Roman"/>
          <w:color w:val="000000"/>
        </w:rPr>
        <w:t xml:space="preserve"> </w:t>
      </w:r>
      <w:r w:rsidRPr="008D3662">
        <w:rPr>
          <w:rFonts w:ascii="Times New Roman" w:hAnsi="Times New Roman" w:cs="Times New Roman"/>
          <w:color w:val="000000"/>
        </w:rPr>
        <w:t xml:space="preserve">dostavljenih prijava nadležno je Povjerenstvo koje je Općina dužna formirati. Po završetku postupka dodjele sredstava sa svim udrugama Općina sklapa ugovor o financiranju te se sukladno ugovoru i dostupnim financijskim sredstvima općine isplata i vrši. Izvještavanje udruge provodi sukladno ugovoru. </w:t>
      </w:r>
    </w:p>
    <w:p w14:paraId="72907927" w14:textId="77777777" w:rsidR="003C1D92" w:rsidRPr="008D3662" w:rsidRDefault="003C1D92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B84BD56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3662">
        <w:rPr>
          <w:rFonts w:ascii="Times New Roman" w:hAnsi="Times New Roman" w:cs="Times New Roman"/>
          <w:b/>
          <w:bCs/>
          <w:color w:val="000000"/>
        </w:rPr>
        <w:t xml:space="preserve">1.2 CILJEVI </w:t>
      </w:r>
      <w:r w:rsidR="003C1D92" w:rsidRPr="008D3662">
        <w:rPr>
          <w:rFonts w:ascii="Times New Roman" w:hAnsi="Times New Roman" w:cs="Times New Roman"/>
          <w:b/>
          <w:bCs/>
          <w:color w:val="000000"/>
        </w:rPr>
        <w:t xml:space="preserve">POZIVA </w:t>
      </w:r>
      <w:r w:rsidRPr="008D3662">
        <w:rPr>
          <w:rFonts w:ascii="Times New Roman" w:hAnsi="Times New Roman" w:cs="Times New Roman"/>
          <w:b/>
          <w:bCs/>
          <w:color w:val="000000"/>
        </w:rPr>
        <w:t>I PRIORITETI ZA DODJELU SREDSTAVA</w:t>
      </w:r>
    </w:p>
    <w:p w14:paraId="1E6062F0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Opći cilj ovog </w:t>
      </w:r>
      <w:r w:rsidR="003C1D92" w:rsidRPr="008D3662">
        <w:rPr>
          <w:rFonts w:ascii="Times New Roman" w:hAnsi="Times New Roman" w:cs="Times New Roman"/>
          <w:color w:val="000000"/>
        </w:rPr>
        <w:t>Poziva</w:t>
      </w:r>
      <w:r w:rsidRPr="008D3662">
        <w:rPr>
          <w:rFonts w:ascii="Times New Roman" w:hAnsi="Times New Roman" w:cs="Times New Roman"/>
          <w:color w:val="000000"/>
        </w:rPr>
        <w:t xml:space="preserve"> je stvaranje poticajnog okružja za širenje društvenih mogućnosti, odnosno za uključivanje čim većeg broja građana u društveno važna događanja sa svrhom stvaranja društvene kohezije i unapređenja kvalitete života.</w:t>
      </w:r>
    </w:p>
    <w:p w14:paraId="72C04ABB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>Specifični cilj je jačanje kapaciteta udruga i unapređenje njihovih upravljačkih i organizacijskih</w:t>
      </w:r>
    </w:p>
    <w:p w14:paraId="55FFD4F4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>kapaciteta kako bi bili samostalni nosioci društvenih zbivanja u zajednici.</w:t>
      </w:r>
    </w:p>
    <w:p w14:paraId="52997991" w14:textId="77777777" w:rsidR="003C1D92" w:rsidRPr="008D3662" w:rsidRDefault="003C1D92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D9A337" w14:textId="1AAADEE7" w:rsidR="003C1D92" w:rsidRPr="008D3662" w:rsidRDefault="003C1D92" w:rsidP="003C1D9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8D3662">
        <w:rPr>
          <w:rFonts w:ascii="Times New Roman" w:eastAsia="Times New Roman" w:hAnsi="Times New Roman" w:cs="Times New Roman"/>
          <w:color w:val="333333"/>
          <w:lang w:eastAsia="hr-HR"/>
        </w:rPr>
        <w:t xml:space="preserve">Ukupno planirana vrijednost poziva je </w:t>
      </w:r>
      <w:r w:rsidR="00106E13">
        <w:rPr>
          <w:rFonts w:ascii="Times New Roman" w:eastAsia="Times New Roman" w:hAnsi="Times New Roman" w:cs="Times New Roman"/>
          <w:color w:val="333333"/>
          <w:lang w:eastAsia="hr-HR"/>
        </w:rPr>
        <w:t>93.000,00</w:t>
      </w:r>
      <w:r w:rsidRPr="008D3662">
        <w:rPr>
          <w:rFonts w:ascii="Times New Roman" w:eastAsia="Times New Roman" w:hAnsi="Times New Roman" w:cs="Times New Roman"/>
          <w:color w:val="333333"/>
          <w:lang w:eastAsia="hr-HR"/>
        </w:rPr>
        <w:t>,00 kuna.</w:t>
      </w:r>
    </w:p>
    <w:p w14:paraId="0C575245" w14:textId="77777777" w:rsidR="008D3662" w:rsidRPr="008D3662" w:rsidRDefault="003C1D92" w:rsidP="008D366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8D3662">
        <w:rPr>
          <w:rFonts w:ascii="Times New Roman" w:eastAsia="Times New Roman" w:hAnsi="Times New Roman" w:cs="Times New Roman"/>
          <w:color w:val="333333"/>
          <w:lang w:eastAsia="hr-HR"/>
        </w:rPr>
        <w:t xml:space="preserve">Najmanji iznos financijskih sredstava koji se može prijaviti i ugovoriti po pojedinom projektu je 1.000,00 kuna, a najveći iznos po pojedinom projektu je </w:t>
      </w:r>
      <w:r w:rsidR="00A3688A">
        <w:rPr>
          <w:rFonts w:ascii="Times New Roman" w:eastAsia="Times New Roman" w:hAnsi="Times New Roman" w:cs="Times New Roman"/>
          <w:color w:val="333333"/>
          <w:lang w:eastAsia="hr-HR"/>
        </w:rPr>
        <w:t>20</w:t>
      </w:r>
      <w:r w:rsidRPr="008D3662">
        <w:rPr>
          <w:rFonts w:ascii="Times New Roman" w:eastAsia="Times New Roman" w:hAnsi="Times New Roman" w:cs="Times New Roman"/>
          <w:color w:val="333333"/>
          <w:lang w:eastAsia="hr-HR"/>
        </w:rPr>
        <w:t>.000,00 kuna.</w:t>
      </w:r>
    </w:p>
    <w:p w14:paraId="0CFBDA04" w14:textId="77777777" w:rsidR="003C1D92" w:rsidRPr="008D3662" w:rsidRDefault="003C1D92" w:rsidP="008D366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8D3662">
        <w:rPr>
          <w:rFonts w:ascii="Times New Roman" w:eastAsia="Times New Roman" w:hAnsi="Times New Roman" w:cs="Times New Roman"/>
          <w:b/>
          <w:bCs/>
          <w:color w:val="111111"/>
          <w:lang w:eastAsia="hr-HR"/>
        </w:rPr>
        <w:t>Prijave se podnose za sljedeća područja:</w:t>
      </w:r>
    </w:p>
    <w:p w14:paraId="7E125A51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odgoj i obrazovanje, </w:t>
      </w:r>
    </w:p>
    <w:p w14:paraId="211FC273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osnaživanje djece i mladih za vlastiti razvoj i aktivno djelovanje u društvu,</w:t>
      </w:r>
    </w:p>
    <w:p w14:paraId="5A737457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kultura,</w:t>
      </w:r>
    </w:p>
    <w:p w14:paraId="1A432126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tehnička kultura,</w:t>
      </w:r>
    </w:p>
    <w:p w14:paraId="1C5B65BB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sport,</w:t>
      </w:r>
    </w:p>
    <w:p w14:paraId="795A6FE0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socijalna skrb,</w:t>
      </w:r>
    </w:p>
    <w:p w14:paraId="1D82E661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skrb o osobama s invaliditetom,</w:t>
      </w:r>
    </w:p>
    <w:p w14:paraId="41CCD069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branitelji i stradalnici,</w:t>
      </w:r>
    </w:p>
    <w:p w14:paraId="69641652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umirovljenici i osobe treće životne dobi,</w:t>
      </w:r>
    </w:p>
    <w:p w14:paraId="3FB94140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zaštita zdravlja,</w:t>
      </w:r>
    </w:p>
    <w:p w14:paraId="4108F896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gospodarstvo, </w:t>
      </w:r>
    </w:p>
    <w:p w14:paraId="10355F26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zaštita okoliša i prirode, </w:t>
      </w:r>
    </w:p>
    <w:p w14:paraId="6A8FE14F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ostala područja djelovanja. </w:t>
      </w:r>
    </w:p>
    <w:p w14:paraId="40641933" w14:textId="77777777" w:rsidR="008928E1" w:rsidRDefault="008928E1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</w:pPr>
    </w:p>
    <w:p w14:paraId="19B1BEC9" w14:textId="77777777" w:rsidR="008928E1" w:rsidRDefault="008928E1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</w:pPr>
    </w:p>
    <w:p w14:paraId="71447009" w14:textId="5B279CA8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lastRenderedPageBreak/>
        <w:t xml:space="preserve">2. PRIJAVITELJI PROGRAMA I PROJEKATA – KORISNICI PRORAČUNA OPĆINE </w:t>
      </w:r>
      <w:r w:rsid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KIJEVO</w:t>
      </w:r>
    </w:p>
    <w:p w14:paraId="698B0F64" w14:textId="1896C233" w:rsidR="00ED37F2" w:rsidRDefault="00ED37F2" w:rsidP="00ED37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Pod korisnicima Proračuna Općine </w:t>
      </w:r>
      <w:r w:rsidR="00106E1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 w:rsid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podrazumijevaju se organizacije civilnog društva i druge pravne i fizičke osobe, a naročito:</w:t>
      </w:r>
    </w:p>
    <w:p w14:paraId="16DA4E91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kulturne ustanove i udruge</w:t>
      </w:r>
    </w:p>
    <w:p w14:paraId="5004BEFB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sportski klubovi i udruženja</w:t>
      </w:r>
    </w:p>
    <w:p w14:paraId="611F86C3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humanitarne udruge i udruženja s područja socijalne skrbi</w:t>
      </w:r>
    </w:p>
    <w:p w14:paraId="1181D00B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udruge s područja zdravstva i zaštite životinja</w:t>
      </w:r>
    </w:p>
    <w:p w14:paraId="3C16EA5F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vjerske organizacije</w:t>
      </w:r>
    </w:p>
    <w:p w14:paraId="562A1713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organizacije tehničke kulture, udruge građana</w:t>
      </w:r>
    </w:p>
    <w:p w14:paraId="27C42891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ostale udruge </w:t>
      </w:r>
    </w:p>
    <w:p w14:paraId="2B551566" w14:textId="6AA4D36D" w:rsidR="00ED37F2" w:rsidRDefault="00ED37F2" w:rsidP="00ED37F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koje djeluju na području Općine </w:t>
      </w:r>
      <w:r w:rsidR="00106E1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 w:rsid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ili je djelovanje od osobitog  interesa za Općinu Orehovica</w:t>
      </w:r>
    </w:p>
    <w:p w14:paraId="7A22B1E8" w14:textId="77777777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3. UVJETI ZA PRIJAVU NA JAVNI POZIV</w:t>
      </w:r>
    </w:p>
    <w:p w14:paraId="3A1A3E3C" w14:textId="77777777" w:rsidR="008928E1" w:rsidRPr="008928E1" w:rsidRDefault="008928E1" w:rsidP="008928E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Uvjeti Javnog poziva za prijavu programa i projekata su:</w:t>
      </w:r>
    </w:p>
    <w:p w14:paraId="1BD2509A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su upisani u Registar udruga ili drugi odgovarajući registar;</w:t>
      </w:r>
    </w:p>
    <w:p w14:paraId="6E6ADE63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su upisani u Registar neprofitnih organizacija i vode transparentno financijsko poslovanje u skladu s propisima o računovodstvu neprofitnih organizacija;</w:t>
      </w:r>
    </w:p>
    <w:p w14:paraId="14E26FE2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su registrirani kao udruge, zaklade, privatne ustanove, vjerske zajednice ili druge pravne osobe čija temeljna svrha nije stjecanje dobiti (organizacije civilnoga društva);</w:t>
      </w:r>
    </w:p>
    <w:p w14:paraId="4DEAE494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su svoj statut (ili drugi temeljni akt) uskladili s odredbama zakona na temelju kojeg je organizacija osnovana, a osoba ovlaštena za zastupanje (i potpis ugovora o financiranju) je u mandatu;</w:t>
      </w:r>
    </w:p>
    <w:p w14:paraId="474FD370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su se svojim statutom (ili drugim temeljim aktom) opredijelile za obavljanje djelatnosti i aktivnosti koje su predmet financiranja i kojima promiču uvjerenja i ciljeve koji nisu u suprotnosti s Ustavom i zakonom; </w:t>
      </w:r>
    </w:p>
    <w:p w14:paraId="5C6F4913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program/projekt, inicijativa ili druga aktivnost koju prijave na javni natječaj Općine, bude ocijenjen kao značajan (kvalitetan, inovativan i koristan) za razvoj civilnoga društva i zadovoljenje javnih potreba Općine definiranih razvojnim i strateškim dokumentima, odnosno uvjetima svakog pojedinog natječaja;</w:t>
      </w:r>
    </w:p>
    <w:p w14:paraId="3453527E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su uredno ispunili obveze iz svih prethodno sklopljenih ugovora o financiranju iz proračuna Općine i drugih javnih izvora; </w:t>
      </w:r>
    </w:p>
    <w:p w14:paraId="7B907786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nemaju dugovanja s osnove plaćanja doprinosa za mirovinsko i zdravstveno osiguranje i plaćanje poreza te drugih davanja prema državnom proračunu i proračunu Općine te trgovačkim društvima u vlasništvu Općine; </w:t>
      </w:r>
    </w:p>
    <w:p w14:paraId="70464205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se protiv korisnika odnosno osobe ovlaštene za zastupanje i voditelja programa/projekta ne vodi kazneni postupak i nije pravomoćno osuđen za prekršaje ili kaznena djela definirana Uredbom; </w:t>
      </w:r>
    </w:p>
    <w:p w14:paraId="525F9AD9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općim aktom imaju uspostavljen model dobrog financijskog upravljanja i kontrola te način sprečavanja sukoba interesa pri raspolaganju javnim sredstvima; </w:t>
      </w:r>
    </w:p>
    <w:p w14:paraId="38C4595D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imaju utvrđen način javnog objavljivanja programskog i financijskog izvješća o radu za proteklu godinu (mrežne stranice udruge ili drugi prikladan način); </w:t>
      </w:r>
    </w:p>
    <w:p w14:paraId="5FA51927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imaju zadovoljavajuće organizacijske kapacitete i ljudske resurse za provedbu programa ili projekta, programa javnih potreba, javnih ovlasti, odnosno pružanje socijalnih usluga; </w:t>
      </w:r>
    </w:p>
    <w:p w14:paraId="5BC2DB3C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imaju definirane alternativne izvore financiranja (sustav prikupljanja članarina, donacije, sponzorstva, gospodarske djelatnosti i dr.) te </w:t>
      </w:r>
    </w:p>
    <w:p w14:paraId="5D61867B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uredno predaju sva izvješća Općine i drugim nadležnim institucijama.</w:t>
      </w:r>
    </w:p>
    <w:p w14:paraId="351AEF69" w14:textId="77777777" w:rsidR="00ED37F2" w:rsidRDefault="00ED37F2" w:rsidP="00ED37F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4. SADRŽAJ PRIJAVLJENIH PROJEKATA I PROGRAMA</w:t>
      </w:r>
    </w:p>
    <w:p w14:paraId="413AA657" w14:textId="77777777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 odabiru projekata i programa koji će se financirati prednost će imati projekti i programi koji će svojim sadržajem poticati:afirmaciju svih oblika izvaninstitucionalnog odgoja i obrazovanja djece, mladih i odraslih osoba:</w:t>
      </w:r>
    </w:p>
    <w:p w14:paraId="020C3CC3" w14:textId="77777777" w:rsidR="008928E1" w:rsidRPr="008928E1" w:rsidRDefault="008928E1" w:rsidP="008928E1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primjena sustava osiguranja kvalitete djelovanja u neprofitnim organizacijama </w:t>
      </w:r>
    </w:p>
    <w:p w14:paraId="2A83C08F" w14:textId="77777777" w:rsidR="008928E1" w:rsidRPr="008928E1" w:rsidRDefault="008928E1" w:rsidP="008928E1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uključenost volonterskog rada, posebice mladih, koji na taj način stječu znanja i vještine potrebne za uključivanje na tržište rada i aktivno sudjelovanje u demokratskom društvu </w:t>
      </w:r>
    </w:p>
    <w:p w14:paraId="1B7EFEE0" w14:textId="77777777" w:rsidR="008928E1" w:rsidRPr="008928E1" w:rsidRDefault="008928E1" w:rsidP="008928E1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umrežavanje i povezivanje sa srodnim udrugama, ostvarivanje međusektorskog partnerstva udruga s predstavnicima javnog i poslovnog sektora u svrhu jačanja potencijala za razvoj lokalne zajednice i dr. </w:t>
      </w:r>
    </w:p>
    <w:p w14:paraId="2D8B604C" w14:textId="77777777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5. SADRŽAJ PRIJAVE NA JAVNI POZIV</w:t>
      </w:r>
    </w:p>
    <w:p w14:paraId="57EB833B" w14:textId="77777777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Obvezni dijelovi prijave su:</w:t>
      </w:r>
    </w:p>
    <w:p w14:paraId="01165D42" w14:textId="53CAE9D3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1. ispunjen, potpisan i ovjeren Obrazac za opis Programa ili projekta ;</w:t>
      </w:r>
    </w:p>
    <w:p w14:paraId="520452E4" w14:textId="115EAE34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2. ispunjen, potpisan i ovjeren Obrazac proračuna Programa ili projekta</w:t>
      </w:r>
    </w:p>
    <w:p w14:paraId="0AECCB3A" w14:textId="591E5CC6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3. Popis priloga koji se prilažu prijavi </w:t>
      </w:r>
    </w:p>
    <w:p w14:paraId="393D1935" w14:textId="77777777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5.2. Neobavezni dio prijave:</w:t>
      </w:r>
    </w:p>
    <w:p w14:paraId="77FCD560" w14:textId="77777777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1. materijali o prezentaciji rada udruge i druge pravne i fizičke osobe – isječci iz novina, brošure, publikacije i slično.</w:t>
      </w:r>
    </w:p>
    <w:p w14:paraId="3A6579FA" w14:textId="77777777" w:rsidR="00ED37F2" w:rsidRDefault="00ED37F2" w:rsidP="00ED37F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6. NAČIN PRIJAVE</w:t>
      </w:r>
    </w:p>
    <w:p w14:paraId="2185FBCF" w14:textId="77777777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Prijava programa ili projekta mora sadržavati svu dokumentaciju iz točke 5. ovog Javnog poziva. Udruge i druge pravne i fizičke osobe svoje programe ili projekte moraju prijaviti na </w:t>
      </w:r>
      <w:r w:rsidRP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 xml:space="preserve">propisanim obrascima </w:t>
      </w: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popunjenim na računalu ili ručno neizbrisivom tintom. Udruge i druge pravne i fizičke osobe moraju odgovoriti na sva pitanja iz obrasca za prijavu programa ili projekta. Obrazac za prijavu može se dobiti:</w:t>
      </w:r>
    </w:p>
    <w:p w14:paraId="2C19EBDF" w14:textId="77777777" w:rsidR="008928E1" w:rsidRPr="008928E1" w:rsidRDefault="008928E1" w:rsidP="008928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internetskoj stranici Općine Kijevo www.kijevo.hr ili</w:t>
      </w:r>
    </w:p>
    <w:p w14:paraId="797AA246" w14:textId="77777777" w:rsidR="008928E1" w:rsidRPr="008928E1" w:rsidRDefault="008928E1" w:rsidP="008928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Jedinstvenom upravnom odjelu Općine Kijevo.</w:t>
      </w:r>
    </w:p>
    <w:p w14:paraId="70B05695" w14:textId="77777777" w:rsidR="008928E1" w:rsidRPr="008928E1" w:rsidRDefault="008928E1" w:rsidP="008928E1">
      <w:pPr>
        <w:shd w:val="clear" w:color="auto" w:fill="FFFFFF"/>
        <w:spacing w:before="240" w:beforeAutospacing="1" w:after="48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Sva pitanja u vezi s Javnim pozivom mogu se tijekom njegova trajanja postaviti isključivo na e-mail: </w:t>
      </w:r>
      <w:hyperlink r:id="rId9" w:history="1">
        <w:r w:rsidRPr="00892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opcina-kijevo@si.t-com.hr</w:t>
        </w:r>
      </w:hyperlink>
      <w:r w:rsidRPr="008928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 xml:space="preserve"> </w:t>
      </w: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najkasnije 10 dana prije isteka roka za predaju prijava na Javni poziv.</w:t>
      </w:r>
    </w:p>
    <w:p w14:paraId="1D474D17" w14:textId="77777777" w:rsidR="008928E1" w:rsidRDefault="008928E1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</w:pPr>
    </w:p>
    <w:p w14:paraId="0BE71844" w14:textId="6F11E9E8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lastRenderedPageBreak/>
        <w:t>7. ROK I MJESTO PODNOŠENJA PRIJAVE</w:t>
      </w:r>
    </w:p>
    <w:p w14:paraId="73349AD0" w14:textId="2DB86D37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Rok za podnošenje prijava je najmanje 30 dana od dana objave ovog Javnog poziva, </w:t>
      </w:r>
      <w:r w:rsidRP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hr-HR"/>
        </w:rPr>
        <w:t>zaključno s 2</w:t>
      </w:r>
      <w:r w:rsidR="00E93D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hr-HR"/>
        </w:rPr>
        <w:t>8</w:t>
      </w:r>
      <w:r w:rsidRP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hr-HR"/>
        </w:rPr>
        <w:t>. svibnja 2021. godine</w:t>
      </w:r>
      <w:r w:rsidRP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.</w:t>
      </w: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 Prijavu na Javni poziv treba dostaviti putem pošte ili osobno u zatvorenoj omotnici s naznakom „</w:t>
      </w:r>
      <w:r w:rsidRP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PRIJAVA NA JAVNI POZIV ZA 2021</w:t>
      </w: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“ na adresu:</w:t>
      </w:r>
    </w:p>
    <w:p w14:paraId="44242230" w14:textId="77777777" w:rsidR="008928E1" w:rsidRPr="008928E1" w:rsidRDefault="008928E1" w:rsidP="008928E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Općina Kijevo</w:t>
      </w:r>
    </w:p>
    <w:p w14:paraId="39405265" w14:textId="77777777" w:rsidR="008928E1" w:rsidRPr="008928E1" w:rsidRDefault="008928E1" w:rsidP="008928E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Bajani 12.</w:t>
      </w:r>
    </w:p>
    <w:p w14:paraId="73A5C70D" w14:textId="77777777" w:rsidR="008928E1" w:rsidRPr="008928E1" w:rsidRDefault="008928E1" w:rsidP="008928E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22310 Kijevo</w:t>
      </w:r>
    </w:p>
    <w:p w14:paraId="39D2402C" w14:textId="77777777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ili skeniranu prijavnicu na e-mail adresu: </w:t>
      </w:r>
      <w:hyperlink r:id="rId10" w:history="1">
        <w:r w:rsidRPr="00892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opcina-kijevo@si.t-com.hr</w:t>
        </w:r>
      </w:hyperlink>
      <w:r w:rsidRPr="008928E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928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 xml:space="preserve"> </w:t>
      </w: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28423C57" w14:textId="77777777" w:rsidR="00ED37F2" w:rsidRDefault="00ED37F2" w:rsidP="00ED37F2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8. PRIJAVE KOJE SE NEĆE RAZMATRATI</w:t>
      </w:r>
    </w:p>
    <w:p w14:paraId="1011A781" w14:textId="77777777" w:rsidR="00ED37F2" w:rsidRDefault="00ED37F2" w:rsidP="00ED37F2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Neće se razmatrati prijave programa i projekta organizacija civilnog društva:</w:t>
      </w:r>
    </w:p>
    <w:p w14:paraId="1053C7CC" w14:textId="56CDF613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koje nisu predale financijska izvješća o sredstvima utrošenim u 2019.  i/ili 2020. godini;</w:t>
      </w:r>
    </w:p>
    <w:p w14:paraId="79249EF8" w14:textId="77777777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koje imaju dugove s naslova javnih davanja;</w:t>
      </w:r>
    </w:p>
    <w:p w14:paraId="0CF38356" w14:textId="77777777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programe čije je financiranje u potpunosti zatvoreno iz drugih izvora financiranja (Državni proračun, proračuni jedinica lokalne i područne (regionalne) samouprave ili iz drugih izvora);</w:t>
      </w:r>
    </w:p>
    <w:p w14:paraId="75023BCD" w14:textId="77777777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koje nemaju osigurane druge izvore financiranja, odnosno koje novčana sredstva u 100 postotnom iznosu traže od Općine Orehovica;</w:t>
      </w:r>
    </w:p>
    <w:p w14:paraId="71BD2533" w14:textId="77777777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koja je dostavljena nakon roka za podnošenje prijave;</w:t>
      </w:r>
    </w:p>
    <w:p w14:paraId="00490DF1" w14:textId="77777777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koja ne zadovoljava uvjete iz točke 3. ovog Javnog poziva; – koja u Obrascu za prijavu programa ili projekta ne sadrži odgovore na sva pitanja.</w:t>
      </w:r>
    </w:p>
    <w:p w14:paraId="0DA88622" w14:textId="77777777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Koje nisu uz prijavu  predočile sve obvezne dijelove prijave iz točke 5. Ovog javnog poziva.</w:t>
      </w:r>
    </w:p>
    <w:p w14:paraId="152E86F2" w14:textId="77777777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9. ODABIR I NAČIN PROCJENE PROGRAMA ILI PROJEKTA</w:t>
      </w:r>
    </w:p>
    <w:p w14:paraId="34FBA36D" w14:textId="77777777" w:rsidR="00ED37F2" w:rsidRDefault="00ED37F2" w:rsidP="00ED37F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Postupak ispravnosti kontrole pristiglih prijava, valorizacije i predlaganja provodi nadležno stručno povjerenstvo Općine Orehovica. O dodjeli i visini financijske potpore odlučuje načelnik na temelju prijedloga nadležnog stručnog povjerenstva Općine Orehovica.</w:t>
      </w:r>
    </w:p>
    <w:p w14:paraId="34B94A65" w14:textId="77777777" w:rsidR="00ED37F2" w:rsidRDefault="00ED37F2" w:rsidP="00ED37F2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Kriteriji za odabir programa ili projekta su:</w:t>
      </w:r>
    </w:p>
    <w:p w14:paraId="4367E0C7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kvaliteta i sadržajna inovativnost ponuđenog programa ili projekta;</w:t>
      </w:r>
    </w:p>
    <w:p w14:paraId="03271534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kvaliteta dosadašnjeg rada, uspjesi i iskustvo u provođenju programa ili projekta udruge i druge pravne i fizičke osobe;</w:t>
      </w:r>
    </w:p>
    <w:p w14:paraId="0D651661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neposredna društvena korist za lokalnu zajednicu te doprinos razvoju civilnog društva;</w:t>
      </w:r>
    </w:p>
    <w:p w14:paraId="7A183A57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trajan i sustavan utjecaj na korisnike programa ili projekta;</w:t>
      </w:r>
    </w:p>
    <w:p w14:paraId="0E8307CE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održivost programa ili projekta; – jasno naveden postupak praćenja evaluacije programa ili projekta;</w:t>
      </w:r>
    </w:p>
    <w:p w14:paraId="53CF2866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udio volonterskog rada;</w:t>
      </w:r>
    </w:p>
    <w:p w14:paraId="4D4DC498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organizacijski i ljudski kapaciteti za provedbu programa ili projekta;</w:t>
      </w:r>
    </w:p>
    <w:p w14:paraId="3B7BD881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realan odnos troškova i očekivanih rezultata programa ili projekta.</w:t>
      </w:r>
    </w:p>
    <w:p w14:paraId="192DAC2D" w14:textId="77777777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Prednost u ostvarivanju financijske potpore imaju programi ili projekti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</w:p>
    <w:p w14:paraId="0832EFA0" w14:textId="7DFBA062" w:rsidR="00ED37F2" w:rsidRDefault="00ED37F2" w:rsidP="00ED37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 xml:space="preserve">koji se odvijaju na području Općine </w:t>
      </w:r>
      <w:r w:rsid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Kijevo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ili su od interesa za Općinu </w:t>
      </w:r>
      <w:r w:rsidR="00E4637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</w:p>
    <w:p w14:paraId="251F8639" w14:textId="77777777" w:rsidR="00ED37F2" w:rsidRDefault="00ED37F2" w:rsidP="00ED37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koji su do sada kontinuirano financirani i uspješno provedeni, iznimno u 2020. godini zbog  epidemiološke situacije, </w:t>
      </w:r>
    </w:p>
    <w:p w14:paraId="456CFBEB" w14:textId="77777777" w:rsidR="00ED37F2" w:rsidRDefault="00ED37F2" w:rsidP="00ED37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koji trajno, sustavno i intenzivno utječu na korisnika,</w:t>
      </w:r>
    </w:p>
    <w:p w14:paraId="01093D97" w14:textId="77777777" w:rsidR="00ED37F2" w:rsidRDefault="00ED37F2" w:rsidP="00ED37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koje podnositelji programa ili projekta provode u suradnji sa srodnim udrugama i drugim pravnim i fizičkim osobama,</w:t>
      </w:r>
    </w:p>
    <w:p w14:paraId="5A8C8DD0" w14:textId="77777777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 10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. ROK I NAČIN OBJAVE REZULTATA JAVNOG POZIVA</w:t>
      </w:r>
    </w:p>
    <w:p w14:paraId="5D295B19" w14:textId="707C2613" w:rsidR="00ED37F2" w:rsidRDefault="00ED37F2" w:rsidP="00ED37F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Rezultati Javnog poziva bit će objavljeni na internetskoj stranici Općine </w:t>
      </w:r>
      <w:r w:rsidR="00106E1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 w:rsidR="00E4637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www.</w:t>
      </w:r>
      <w:r w:rsidR="00E4637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.hr. u roku od petnaest dana od dana donošenja odluke o dodjeli financijskih potpora i visini financijske potpore.</w:t>
      </w:r>
    </w:p>
    <w:p w14:paraId="1698C106" w14:textId="77777777" w:rsidR="00ED37F2" w:rsidRDefault="00ED37F2" w:rsidP="00ED37F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11. PRAVO PRIGOVORA</w:t>
      </w:r>
    </w:p>
    <w:p w14:paraId="7EC37636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 xml:space="preserve">Udrugama kojima nisu odobrena financijska sredstva, može se na njihov zahtjev u roku od osam dana od dana primitka pisane obavijesti o  rezultatima natječaja omogućiti uvid u zbirnu ocjenu njihovog programa ili projekta uz pravo Općine da zaštiti tajnost podataka o osobama koje su ocjenjivale program ili projekt. </w:t>
      </w:r>
    </w:p>
    <w:p w14:paraId="2B9AF3CC" w14:textId="77777777" w:rsidR="00E46371" w:rsidRPr="00E46371" w:rsidRDefault="00E46371" w:rsidP="00E463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7AE73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 xml:space="preserve">Općina će udrugama koje su nezadovoljne odlukom o dodjeli financijskih sredstava omogućiti pravo na prigovor, što će jasno biti naznačeno i u samom tekstu natječaja. </w:t>
      </w:r>
    </w:p>
    <w:p w14:paraId="5A3C6DB5" w14:textId="77777777" w:rsidR="00E46371" w:rsidRPr="00E46371" w:rsidRDefault="00E46371" w:rsidP="00E46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ab/>
        <w:t>Prigovor se može podnijeti isključivo na natječajni postupak te eventualno bodovanje nekog kriterija s 0 ili manjim brojem bodova, ukoliko udruga smatra da je u prijavi dostavila dovoljno argumenata za drugačije bodovanje.</w:t>
      </w:r>
    </w:p>
    <w:p w14:paraId="5B49A360" w14:textId="77777777" w:rsidR="00E46371" w:rsidRPr="00E46371" w:rsidRDefault="00E46371" w:rsidP="00E46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 xml:space="preserve"> </w:t>
      </w:r>
      <w:r w:rsidRPr="00E46371">
        <w:rPr>
          <w:rFonts w:ascii="Times New Roman" w:hAnsi="Times New Roman" w:cs="Times New Roman"/>
          <w:sz w:val="24"/>
          <w:szCs w:val="24"/>
        </w:rPr>
        <w:tab/>
        <w:t xml:space="preserve">Prigovor se ne može podnijeti na odluku o neodobravanju sredstava ili visinu dodijeljenih sredstava. </w:t>
      </w:r>
    </w:p>
    <w:p w14:paraId="330D85EC" w14:textId="77777777" w:rsidR="00E46371" w:rsidRPr="00E46371" w:rsidRDefault="00E46371" w:rsidP="00E46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785BA" w14:textId="77777777" w:rsidR="00E46371" w:rsidRPr="00E46371" w:rsidRDefault="00E46371" w:rsidP="00E46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ab/>
        <w:t>Prigovori se podnose Jedinstvenom upravnom odjelu Općine u pisanom obliku, u roku od osam dana od dana dostave pisane obavijesti o rezultatima natječaja, a odluku po prigovoru, uzimajući u obzir sve činjenice donosi Načelnica, na temelju prethodnog mišljenja posebnog povjerenstva.</w:t>
      </w:r>
    </w:p>
    <w:p w14:paraId="6F3205FC" w14:textId="77777777" w:rsidR="00E46371" w:rsidRPr="00E46371" w:rsidRDefault="00E46371" w:rsidP="00E46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ab/>
        <w:t>Povjerenstvo za rješavanje prigovora sastoji se od 3 člana.</w:t>
      </w:r>
    </w:p>
    <w:p w14:paraId="6D1C9772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>Članovi Povjerenstva ne smiju biti u sukobu interesa o čemu moraju potpisati posebnu izjavu.</w:t>
      </w:r>
    </w:p>
    <w:p w14:paraId="7CEAD6D6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>Rok za donošenje odluke po prigovoru je osam dana od dana primitka prigovora.</w:t>
      </w:r>
    </w:p>
    <w:p w14:paraId="5840DBA2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>Postupak dodjele financijskih sredstava udrugama je akt poslovanja i ne vodi se kao upravni postupak te se na postupak prigovora ne primjenjuju odredbe o žalbi kao pravnom lijeku u upravnom postupku, nego se postupak utvrđuje ovim Pravilnikom.</w:t>
      </w:r>
    </w:p>
    <w:p w14:paraId="4B36B47C" w14:textId="77777777" w:rsidR="00E46371" w:rsidRPr="00E46371" w:rsidRDefault="00E46371" w:rsidP="00E46371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>Temeljem odluke Načelnice po prigovoru odluka o dodjeli financijskih sredstava  je konačna.</w:t>
      </w:r>
    </w:p>
    <w:p w14:paraId="7AE2328A" w14:textId="77777777" w:rsidR="00ED37F2" w:rsidRDefault="00ED37F2" w:rsidP="00ED37F2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12. POTPISIVANJE UGOVORA</w:t>
      </w:r>
    </w:p>
    <w:p w14:paraId="0B11EA4A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>Sa svim udrugama i prihvatljivim prijaviteljima uključujući i udruge iz čl. 13. ovog Pravilnika kojima su odobrena financijska sredstva, Općina će potpisati ugovor o financiranju programa ili projekata najkasnije 30 dana od dana donošenja odluke o financiranju.</w:t>
      </w:r>
    </w:p>
    <w:p w14:paraId="4955DAE5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 xml:space="preserve">Postupak ugovaranja, opći uvjeti koji se odnose na ugovore o dodjeli financijskih sredstava udrugama iz javnih izvora za program ili projekt te posebni dio ugovora urediti će se temeljem odredbi Uredbe i drugih pozitivnih propisa Republike Hrvatske i Općine. </w:t>
      </w:r>
    </w:p>
    <w:p w14:paraId="7DBB5E00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 xml:space="preserve">U slučaju da je odobreno samo djelomično financiranje programa ili projekta, nadležni upravni odjel Općine ima obvezu prethodno pregovarati o stavkama proračuna programa ili projekta i aktivnostima u </w:t>
      </w:r>
      <w:r w:rsidRPr="00E46371">
        <w:rPr>
          <w:rFonts w:ascii="Times New Roman" w:hAnsi="Times New Roman" w:cs="Times New Roman"/>
          <w:sz w:val="24"/>
          <w:szCs w:val="24"/>
        </w:rPr>
        <w:lastRenderedPageBreak/>
        <w:t>opisnom dijelu programa ili projekta koje treba izmijeniti, koji postupak je potrebno  okončati prije potpisivanja ugovora. Tako izmijenjeni obrasci prijave postaju sastavni dio ugovora.</w:t>
      </w:r>
    </w:p>
    <w:p w14:paraId="18122BE6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>Temeljem sklopljenih ugovora jedinstveni upravni odjel vrši isplatu potpore na račun Korisnika u rokovima utvrđenim Ugovorom.</w:t>
      </w:r>
    </w:p>
    <w:p w14:paraId="0C2AE0D0" w14:textId="77777777" w:rsidR="00E46371" w:rsidRPr="00E46371" w:rsidRDefault="00E46371" w:rsidP="00E4637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637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Ako ovlaštena osoba udruge i druge pravne i fizičke osobe ne pristupi potpisivanju Ugovora, a svoj nedolazak ne opravda u roku od pet dana od primanja poziva, smatrat će se da je udruga i druga pravna i fizička osoba odustala od ostvarivanja potpore.</w:t>
      </w:r>
    </w:p>
    <w:p w14:paraId="3E7F2F0F" w14:textId="77777777" w:rsidR="00ED37F2" w:rsidRDefault="00ED37F2" w:rsidP="00ED37F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13. OBAVIJEST O OBJAVI NATJEČAJA</w:t>
      </w:r>
    </w:p>
    <w:p w14:paraId="303D2805" w14:textId="528375FF" w:rsidR="00ED37F2" w:rsidRDefault="00ED37F2" w:rsidP="00ED37F2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Javni poziv, objavljuje se na internetskoj stranici Općine </w:t>
      </w:r>
      <w:r w:rsidR="00106E1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 w:rsidR="00E4637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www.</w:t>
      </w:r>
      <w:r w:rsidR="00E4637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.hr te na oglasnoj ploči općine.</w:t>
      </w:r>
    </w:p>
    <w:p w14:paraId="19FD104B" w14:textId="77777777" w:rsidR="00853DF9" w:rsidRPr="008D3662" w:rsidRDefault="003C1D92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3662">
        <w:rPr>
          <w:rFonts w:ascii="Times New Roman" w:hAnsi="Times New Roman" w:cs="Times New Roman"/>
          <w:b/>
          <w:bCs/>
          <w:color w:val="000000"/>
        </w:rPr>
        <w:t>14</w:t>
      </w:r>
      <w:r w:rsidR="00853DF9" w:rsidRPr="008D3662">
        <w:rPr>
          <w:rFonts w:ascii="Times New Roman" w:hAnsi="Times New Roman" w:cs="Times New Roman"/>
          <w:b/>
          <w:bCs/>
          <w:color w:val="000000"/>
        </w:rPr>
        <w:t>. POPIS NATJEČAJNE DOKUMENTACIJE</w:t>
      </w:r>
    </w:p>
    <w:p w14:paraId="1C66C273" w14:textId="77777777" w:rsidR="008D3662" w:rsidRPr="008D3662" w:rsidRDefault="008D3662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D3E67E8" w14:textId="715EAF9D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Sljedeća natječajna dokumentacija dostupna je na web stranici </w:t>
      </w:r>
      <w:hyperlink r:id="rId11" w:history="1">
        <w:r w:rsidR="00E46371" w:rsidRPr="00EA5963">
          <w:rPr>
            <w:rStyle w:val="Hiperveza"/>
            <w:rFonts w:ascii="Times New Roman" w:hAnsi="Times New Roman" w:cs="Times New Roman"/>
          </w:rPr>
          <w:t>www.kijevo.hr</w:t>
        </w:r>
      </w:hyperlink>
    </w:p>
    <w:p w14:paraId="4E24F69D" w14:textId="5DC6F4DA" w:rsidR="008D3662" w:rsidRPr="008D3662" w:rsidRDefault="00387312" w:rsidP="0038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 </w:t>
      </w:r>
      <w:r w:rsidR="00E46371" w:rsidRPr="001C097D">
        <w:rPr>
          <w:rFonts w:ascii="Times New Roman" w:hAnsi="Times New Roman" w:cs="Times New Roman"/>
          <w:sz w:val="24"/>
          <w:szCs w:val="24"/>
        </w:rPr>
        <w:t>Pravilnik</w:t>
      </w:r>
      <w:r w:rsidR="00E46371">
        <w:rPr>
          <w:rFonts w:ascii="Times New Roman" w:hAnsi="Times New Roman" w:cs="Times New Roman"/>
          <w:sz w:val="24"/>
          <w:szCs w:val="24"/>
        </w:rPr>
        <w:t>u</w:t>
      </w:r>
      <w:r w:rsidR="00E46371" w:rsidRPr="001C097D">
        <w:rPr>
          <w:rFonts w:ascii="Times New Roman" w:hAnsi="Times New Roman" w:cs="Times New Roman"/>
          <w:sz w:val="24"/>
          <w:szCs w:val="24"/>
        </w:rPr>
        <w:t xml:space="preserve"> o financiranju javnih potreba Općine Kijevo</w:t>
      </w:r>
      <w:r w:rsidR="00E46371">
        <w:rPr>
          <w:rFonts w:ascii="Times New Roman" w:hAnsi="Times New Roman" w:cs="Times New Roman"/>
          <w:sz w:val="24"/>
          <w:szCs w:val="24"/>
        </w:rPr>
        <w:t xml:space="preserve"> od 19.02.2021.</w:t>
      </w:r>
    </w:p>
    <w:p w14:paraId="7B15BBE0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 TEKST JAVNOG </w:t>
      </w:r>
      <w:r w:rsidR="003C1D92" w:rsidRPr="008D3662">
        <w:rPr>
          <w:rFonts w:ascii="Times New Roman" w:hAnsi="Times New Roman" w:cs="Times New Roman"/>
          <w:color w:val="000000"/>
        </w:rPr>
        <w:t>POZIVA</w:t>
      </w:r>
    </w:p>
    <w:p w14:paraId="0BD56E39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> UPUTE ZA PRIJAVITELJE</w:t>
      </w:r>
    </w:p>
    <w:p w14:paraId="15F23F46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> OBRASCI:</w:t>
      </w:r>
    </w:p>
    <w:p w14:paraId="4EF976AB" w14:textId="2DB6E076" w:rsidR="00853DF9" w:rsidRPr="006D01FE" w:rsidRDefault="00853DF9" w:rsidP="00387312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8D3662">
        <w:rPr>
          <w:rFonts w:ascii="Times New Roman" w:hAnsi="Times New Roman" w:cs="Times New Roman"/>
          <w:color w:val="000000"/>
        </w:rPr>
        <w:t xml:space="preserve">Obrazac </w:t>
      </w:r>
      <w:r w:rsidR="00270465">
        <w:rPr>
          <w:rFonts w:ascii="Times New Roman" w:hAnsi="Times New Roman" w:cs="Times New Roman"/>
          <w:color w:val="000000"/>
        </w:rPr>
        <w:t>za opisni izvještaj projekta</w:t>
      </w:r>
    </w:p>
    <w:p w14:paraId="6878EEE1" w14:textId="70CE88E1" w:rsidR="00CD5012" w:rsidRDefault="00270465" w:rsidP="00270465">
      <w:pPr>
        <w:pStyle w:val="Odlomakpopisa"/>
        <w:numPr>
          <w:ilvl w:val="0"/>
          <w:numId w:val="12"/>
        </w:numPr>
        <w:rPr>
          <w:rFonts w:ascii="Times New Roman" w:hAnsi="Times New Roman" w:cs="Times New Roman"/>
        </w:rPr>
      </w:pPr>
      <w:r w:rsidRPr="00270465">
        <w:rPr>
          <w:rFonts w:ascii="Times New Roman" w:hAnsi="Times New Roman" w:cs="Times New Roman"/>
        </w:rPr>
        <w:t>Obrazac za prijavu na javni poziv korisnicima proračuna</w:t>
      </w:r>
    </w:p>
    <w:p w14:paraId="3E6612E7" w14:textId="49DB7C60" w:rsidR="00270465" w:rsidRPr="00270465" w:rsidRDefault="00270465" w:rsidP="00270465">
      <w:pPr>
        <w:pStyle w:val="Odlomakpopisa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priloga</w:t>
      </w:r>
      <w:r w:rsidR="00F97B2A">
        <w:rPr>
          <w:rFonts w:ascii="Times New Roman" w:hAnsi="Times New Roman" w:cs="Times New Roman"/>
        </w:rPr>
        <w:t xml:space="preserve"> koji se prilažu prijavi</w:t>
      </w:r>
    </w:p>
    <w:sectPr w:rsidR="00270465" w:rsidRPr="00270465" w:rsidSect="008D3662">
      <w:pgSz w:w="12240" w:h="15840"/>
      <w:pgMar w:top="720" w:right="720" w:bottom="720" w:left="130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37C"/>
    <w:multiLevelType w:val="multilevel"/>
    <w:tmpl w:val="0BE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22F3A"/>
    <w:multiLevelType w:val="multilevel"/>
    <w:tmpl w:val="2172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D0E62"/>
    <w:multiLevelType w:val="hybridMultilevel"/>
    <w:tmpl w:val="FD5670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0465C"/>
    <w:multiLevelType w:val="hybridMultilevel"/>
    <w:tmpl w:val="D584B214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2F18"/>
    <w:multiLevelType w:val="multilevel"/>
    <w:tmpl w:val="F374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30345"/>
    <w:multiLevelType w:val="multilevel"/>
    <w:tmpl w:val="E89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07071"/>
    <w:multiLevelType w:val="multilevel"/>
    <w:tmpl w:val="FAE0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D0282"/>
    <w:multiLevelType w:val="hybridMultilevel"/>
    <w:tmpl w:val="E41EE92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4073B"/>
    <w:multiLevelType w:val="multilevel"/>
    <w:tmpl w:val="3A4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E0D66"/>
    <w:multiLevelType w:val="multilevel"/>
    <w:tmpl w:val="8614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9A3C2D"/>
    <w:multiLevelType w:val="multilevel"/>
    <w:tmpl w:val="7ED6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E2318"/>
    <w:multiLevelType w:val="hybridMultilevel"/>
    <w:tmpl w:val="ED22B282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F31F1"/>
    <w:multiLevelType w:val="hybridMultilevel"/>
    <w:tmpl w:val="467EC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1096"/>
    <w:multiLevelType w:val="hybridMultilevel"/>
    <w:tmpl w:val="E682B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A1E7F"/>
    <w:multiLevelType w:val="hybridMultilevel"/>
    <w:tmpl w:val="498A8F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13"/>
  </w:num>
  <w:num w:numId="12">
    <w:abstractNumId w:val="12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1"/>
  </w:num>
  <w:num w:numId="18">
    <w:abstractNumId w:val="5"/>
  </w:num>
  <w:num w:numId="19">
    <w:abstractNumId w:val="4"/>
  </w:num>
  <w:num w:numId="20">
    <w:abstractNumId w:val="11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F9"/>
    <w:rsid w:val="00106E13"/>
    <w:rsid w:val="00270465"/>
    <w:rsid w:val="00365F99"/>
    <w:rsid w:val="0037246F"/>
    <w:rsid w:val="00387312"/>
    <w:rsid w:val="003C1D92"/>
    <w:rsid w:val="006D01FE"/>
    <w:rsid w:val="00853DF9"/>
    <w:rsid w:val="008928E1"/>
    <w:rsid w:val="008D3662"/>
    <w:rsid w:val="00A3688A"/>
    <w:rsid w:val="00CD5012"/>
    <w:rsid w:val="00E34A3A"/>
    <w:rsid w:val="00E46371"/>
    <w:rsid w:val="00E93DB6"/>
    <w:rsid w:val="00ED37F2"/>
    <w:rsid w:val="0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659"/>
  <w15:docId w15:val="{AFECF81D-0E10-4444-B600-6FAB772C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853DF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C1D9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06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delisce.hr/index.php/obavijesti/395-javni-poziv-korisnicima-proracuna-opcine-nedelisce-za-dostavu-prijava-za-financijske-potpore-projektima-i-programima-za-2016-godin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delisce.hr/index.php/obavijesti/395-javni-poziv-korisnicima-proracuna-opcine-nedelisce-za-dostavu-prijava-za-financijske-potpore-projektima-i-programima-za-2016-godin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jevo.hr" TargetMode="External"/><Relationship Id="rId11" Type="http://schemas.openxmlformats.org/officeDocument/2006/relationships/hyperlink" Target="http://www.kijevo.h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pcina-kijevo@si.t-co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-kijevo@si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Komunalno Drustvo Kijevo</cp:lastModifiedBy>
  <cp:revision>6</cp:revision>
  <cp:lastPrinted>2021-02-16T08:12:00Z</cp:lastPrinted>
  <dcterms:created xsi:type="dcterms:W3CDTF">2021-04-21T11:05:00Z</dcterms:created>
  <dcterms:modified xsi:type="dcterms:W3CDTF">2021-04-30T07:33:00Z</dcterms:modified>
</cp:coreProperties>
</file>